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Data………………………..</w:t>
      </w:r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Tretekstu"/>
        <w:jc w:val="left"/>
        <w:rPr>
          <w:rFonts w:cs="Arial"/>
          <w:b/>
          <w:b/>
          <w:color w:val="000000"/>
        </w:rPr>
      </w:pPr>
      <w:r>
        <w:rPr/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Radni Sejmiku Województwa </w:t>
      </w: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Podlaskiego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Kancelaria Sejmiku </w:t>
        <w:br/>
        <w:t>kancelaria@podlaskie.eu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>Biuro Sejmiku Województwa Podlaskiego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>ul. Kardynała Stefana Wyszyńskiego 1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>15-888 Białystok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i Państwo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W roku 2004 Sejmik Waszego województwa zadeklarował się jako Strefa Wolna od GMO.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2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>
          <w:rStyle w:val="Domylnaczcionkaakapitu1"/>
          <w:rFonts w:ascii="Calibri" w:hAnsi="Calibri" w:cs="Times New Roman"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276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sz w:val="22"/>
          <w:szCs w:val="22"/>
        </w:rPr>
      </w:pPr>
      <w:hyperlink r:id="rId4">
        <w:r>
          <w:rPr/>
        </w:r>
      </w:hyperlink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5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7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8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/>
      <w:color w:val="000000"/>
      <w:sz w:val="22"/>
      <w:szCs w:val="22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  <w:lang w:bidi="hi-IN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prawdy.info/2023/08/warsztaty-i-narada-pt-uwaga-nowe-gmo-koniem-trojanskim/" TargetMode="External"/><Relationship Id="rId3" Type="http://schemas.openxmlformats.org/officeDocument/2006/relationships/hyperlink" Target="https://instytutsprawobywatelskich.pl/nowe-gmo-watpliwosci-i-pytania-ktore-trzeba-zadawac/" TargetMode="External"/><Relationship Id="rId4" Type="http://schemas.openxmlformats.org/officeDocument/2006/relationships/hyperlink" Target="http://www.eko-cel.pl/" TargetMode="External"/><Relationship Id="rId5" Type="http://schemas.openxmlformats.org/officeDocument/2006/relationships/hyperlink" Target="https://food.ec.europa.eu/system/files/2023-07/gmo_biotech_ngt_ia_report.pdf" TargetMode="External"/><Relationship Id="rId6" Type="http://schemas.openxmlformats.org/officeDocument/2006/relationships/hyperlink" Target="https://www.gov.pl/web/rolnictwo/pakiet-ds-zywnosci-i-bioroznorodnosci--nowe-propozycje-legislacyjne-komisji-europejskiej" TargetMode="External"/><Relationship Id="rId7" Type="http://schemas.openxmlformats.org/officeDocument/2006/relationships/hyperlink" Target="https://ec.europa.eu/commission/presscorner/detail/en/ip_23_3565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23</TotalTime>
  <Application>LibreOffice/6.1.5.2$Linux_X86_64 LibreOffice_project/10$Build-2</Application>
  <Pages>4</Pages>
  <Words>1040</Words>
  <Characters>7112</Characters>
  <CharactersWithSpaces>8140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2024-01-27T20:40:53Z</dcterms:modified>
  <cp:revision>9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